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CBF07" w14:textId="77777777"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430518485" w:edGrp="everyone"/>
    </w:p>
    <w:p w14:paraId="2B693A66" w14:textId="30385E5B" w:rsidR="00312BD8" w:rsidRDefault="00312BD8" w:rsidP="00312BD8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</w:t>
      </w:r>
      <w:r w:rsidR="00B01850">
        <w:rPr>
          <w:rFonts w:ascii="Tahoma" w:hAnsi="Tahoma" w:cs="Tahoma"/>
          <w:sz w:val="20"/>
          <w:szCs w:val="20"/>
        </w:rPr>
        <w:t xml:space="preserve">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                                 </w:t>
      </w:r>
      <w:r w:rsidRPr="007973C1">
        <w:rPr>
          <w:rFonts w:ascii="Tahoma" w:hAnsi="Tahoma" w:cs="Tahoma"/>
          <w:sz w:val="20"/>
          <w:szCs w:val="20"/>
        </w:rPr>
        <w:t xml:space="preserve">Приложение </w:t>
      </w:r>
      <w:r w:rsidR="009718B1" w:rsidRPr="007973C1">
        <w:rPr>
          <w:rFonts w:ascii="Tahoma" w:hAnsi="Tahoma" w:cs="Tahoma"/>
          <w:sz w:val="20"/>
          <w:szCs w:val="20"/>
        </w:rPr>
        <w:t>№</w:t>
      </w:r>
      <w:r w:rsidR="009718B1">
        <w:rPr>
          <w:rFonts w:ascii="Tahoma" w:hAnsi="Tahoma" w:cs="Tahoma"/>
          <w:sz w:val="20"/>
          <w:szCs w:val="20"/>
        </w:rPr>
        <w:t xml:space="preserve"> 7 </w:t>
      </w:r>
      <w:r w:rsidRPr="007973C1">
        <w:rPr>
          <w:rFonts w:ascii="Tahoma" w:hAnsi="Tahoma" w:cs="Tahoma"/>
          <w:sz w:val="20"/>
          <w:szCs w:val="20"/>
        </w:rPr>
        <w:t xml:space="preserve"> </w:t>
      </w:r>
    </w:p>
    <w:p w14:paraId="0D41E0EB" w14:textId="31307309" w:rsidR="008A089C" w:rsidRDefault="00312BD8" w:rsidP="008A089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</w:t>
      </w:r>
      <w:r w:rsidR="008A089C">
        <w:rPr>
          <w:rFonts w:ascii="Tahoma" w:hAnsi="Tahoma" w:cs="Tahoma"/>
          <w:sz w:val="20"/>
          <w:szCs w:val="20"/>
        </w:rPr>
        <w:t xml:space="preserve">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к д</w:t>
      </w:r>
      <w:r w:rsidRPr="007973C1">
        <w:rPr>
          <w:rFonts w:ascii="Tahoma" w:hAnsi="Tahoma" w:cs="Tahoma"/>
          <w:sz w:val="20"/>
          <w:szCs w:val="20"/>
        </w:rPr>
        <w:t xml:space="preserve">оговору </w:t>
      </w:r>
      <w:r w:rsidR="009718B1">
        <w:rPr>
          <w:rFonts w:ascii="Tahoma" w:hAnsi="Tahoma" w:cs="Tahoma"/>
          <w:sz w:val="20"/>
          <w:szCs w:val="20"/>
        </w:rPr>
        <w:t xml:space="preserve">«на </w:t>
      </w:r>
      <w:r>
        <w:rPr>
          <w:rFonts w:ascii="Tahoma" w:hAnsi="Tahoma" w:cs="Tahoma"/>
          <w:sz w:val="20"/>
          <w:szCs w:val="20"/>
        </w:rPr>
        <w:t xml:space="preserve">оказания </w:t>
      </w:r>
      <w:r w:rsidR="008A089C">
        <w:rPr>
          <w:rFonts w:ascii="Tahoma" w:hAnsi="Tahoma" w:cs="Tahoma"/>
          <w:sz w:val="20"/>
          <w:szCs w:val="20"/>
        </w:rPr>
        <w:t>охранных услуг</w:t>
      </w:r>
      <w:r w:rsidR="009718B1">
        <w:rPr>
          <w:rFonts w:ascii="Tahoma" w:hAnsi="Tahoma" w:cs="Tahoma"/>
          <w:sz w:val="20"/>
          <w:szCs w:val="20"/>
        </w:rPr>
        <w:t>»</w:t>
      </w:r>
    </w:p>
    <w:p w14:paraId="29C7CAB0" w14:textId="5C35AA66" w:rsidR="00B01850" w:rsidRDefault="008A089C" w:rsidP="008A089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 w:rsidR="009718B1">
        <w:rPr>
          <w:rFonts w:ascii="Tahoma" w:hAnsi="Tahoma" w:cs="Tahoma"/>
          <w:sz w:val="20"/>
          <w:szCs w:val="20"/>
        </w:rPr>
        <w:t xml:space="preserve">                        </w:t>
      </w:r>
      <w:r w:rsidR="00C95FBA">
        <w:rPr>
          <w:rFonts w:ascii="Tahoma" w:hAnsi="Tahoma" w:cs="Tahoma"/>
          <w:sz w:val="20"/>
          <w:szCs w:val="20"/>
        </w:rPr>
        <w:t xml:space="preserve">                                                 </w:t>
      </w:r>
      <w:r>
        <w:rPr>
          <w:rFonts w:ascii="Tahoma" w:hAnsi="Tahoma" w:cs="Tahoma"/>
          <w:sz w:val="20"/>
          <w:szCs w:val="20"/>
        </w:rPr>
        <w:t>№</w:t>
      </w:r>
      <w:r w:rsidR="00B01850">
        <w:rPr>
          <w:rFonts w:ascii="Tahoma" w:hAnsi="Tahoma" w:cs="Tahoma"/>
          <w:sz w:val="20"/>
          <w:szCs w:val="20"/>
        </w:rPr>
        <w:t>__</w:t>
      </w:r>
      <w:r w:rsidR="00C95FBA">
        <w:rPr>
          <w:rFonts w:ascii="Tahoma" w:hAnsi="Tahoma" w:cs="Tahoma"/>
          <w:sz w:val="20"/>
          <w:szCs w:val="20"/>
        </w:rPr>
        <w:t>____________________________</w:t>
      </w:r>
      <w:r w:rsidR="00312BD8">
        <w:rPr>
          <w:rFonts w:ascii="Tahoma" w:hAnsi="Tahoma" w:cs="Tahoma"/>
          <w:sz w:val="20"/>
          <w:szCs w:val="20"/>
        </w:rPr>
        <w:t xml:space="preserve"> </w:t>
      </w:r>
    </w:p>
    <w:p w14:paraId="70B79208" w14:textId="410DBE5C" w:rsidR="00312BD8" w:rsidRPr="007973C1" w:rsidRDefault="000207D9" w:rsidP="000207D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    </w:t>
      </w:r>
      <w:r w:rsidR="00312BD8" w:rsidRPr="007973C1">
        <w:rPr>
          <w:rFonts w:ascii="Tahoma" w:hAnsi="Tahoma" w:cs="Tahoma"/>
          <w:sz w:val="20"/>
          <w:szCs w:val="20"/>
        </w:rPr>
        <w:t>от «___» _____________20</w:t>
      </w:r>
      <w:r w:rsidR="009E45C6">
        <w:rPr>
          <w:rFonts w:ascii="Tahoma" w:hAnsi="Tahoma" w:cs="Tahoma"/>
          <w:sz w:val="20"/>
          <w:szCs w:val="20"/>
        </w:rPr>
        <w:t>2</w:t>
      </w:r>
      <w:r w:rsidR="00312BD8" w:rsidRPr="007973C1">
        <w:rPr>
          <w:rFonts w:ascii="Tahoma" w:hAnsi="Tahoma" w:cs="Tahoma"/>
          <w:sz w:val="20"/>
          <w:szCs w:val="20"/>
        </w:rPr>
        <w:t>___г</w:t>
      </w:r>
    </w:p>
    <w:permEnd w:id="430518485"/>
    <w:p w14:paraId="4D6A43C7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00B70157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07BB0422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Требования к промышленной безопасности и охране труда</w:t>
      </w:r>
    </w:p>
    <w:p w14:paraId="2C9A2F32" w14:textId="77777777" w:rsidR="00F11329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Общие положения</w:t>
      </w:r>
    </w:p>
    <w:p w14:paraId="321161E7" w14:textId="77777777"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FE596BF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05D50BF3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593809F2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55E26A3F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6A12CADA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6DFCF079" w14:textId="77777777"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1BA245A6" w14:textId="77777777"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3B56B62A" w14:textId="77777777"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14:paraId="08974054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и привлекаемых им третьих лиц следовать данной политике. </w:t>
      </w:r>
    </w:p>
    <w:p w14:paraId="2D8B8C8A" w14:textId="77777777" w:rsidR="00374C26" w:rsidRPr="00F11329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F11329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на территории Объекта Заказчика.</w:t>
      </w:r>
    </w:p>
    <w:p w14:paraId="5D9B628C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14:paraId="2D207B96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Ответственность за третьих лиц, привлеченных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в ходе исполнения обязательств по Договору, возлагается на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</w:p>
    <w:p w14:paraId="52320474" w14:textId="2DF6D222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(третьим </w:t>
      </w:r>
      <w:r w:rsidR="008A089C" w:rsidRPr="00F11329">
        <w:rPr>
          <w:rFonts w:ascii="Tahoma" w:hAnsi="Tahoma" w:cs="Tahoma"/>
          <w:kern w:val="32"/>
          <w:sz w:val="20"/>
          <w:szCs w:val="20"/>
        </w:rPr>
        <w:t>лицом) требований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ПБ и ОТ, Заказчик и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Исполнитель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согласуют план и сроки устранения таких нарушений.  </w:t>
      </w:r>
      <w:r w:rsidR="008A089C" w:rsidRPr="00F11329">
        <w:rPr>
          <w:rFonts w:ascii="Tahoma" w:hAnsi="Tahoma" w:cs="Tahoma"/>
          <w:kern w:val="32"/>
          <w:sz w:val="20"/>
          <w:szCs w:val="20"/>
        </w:rPr>
        <w:t>Не устранение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, связанных с таким расторжением. </w:t>
      </w:r>
    </w:p>
    <w:p w14:paraId="63E1C39C" w14:textId="77777777" w:rsidR="00374C26" w:rsidRPr="004D092B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671A1FF8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Требования к средствам индивидуальной защиты (далее - СИЗ)</w:t>
      </w:r>
    </w:p>
    <w:p w14:paraId="7049674D" w14:textId="77777777"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4B0CD8A0" w14:textId="7886A054" w:rsidR="00374C26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Весь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должен быть, </w:t>
      </w:r>
      <w:r w:rsidR="008A089C" w:rsidRPr="004D092B">
        <w:rPr>
          <w:rFonts w:ascii="Tahoma" w:eastAsia="Times New Roman" w:hAnsi="Tahoma" w:cs="Tahoma"/>
          <w:kern w:val="32"/>
          <w:sz w:val="20"/>
          <w:szCs w:val="20"/>
        </w:rPr>
        <w:t>обеспечен сертифицированными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 w:val="20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14:paraId="46DF6271" w14:textId="77777777" w:rsidR="00374C26" w:rsidRPr="00592341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Среди них, применительно к конкретной профессии:</w:t>
      </w:r>
    </w:p>
    <w:p w14:paraId="02D06D9C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14:paraId="1109A402" w14:textId="0E7D5994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</w:t>
      </w:r>
      <w:r w:rsidR="008A089C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защиты рук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ног;</w:t>
      </w:r>
    </w:p>
    <w:p w14:paraId="39E5AC42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14:paraId="3B0E2E0D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14:paraId="2A098CE7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14:paraId="4B6F4E23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14:paraId="081574DA" w14:textId="77777777" w:rsidR="00374C26" w:rsidRPr="00592341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14:paraId="3A308465" w14:textId="77777777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14:paraId="7253EF2E" w14:textId="77777777" w:rsidR="00374C26" w:rsidRPr="00592341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90BA569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Транспорт </w:t>
      </w:r>
      <w:r w:rsidR="001D5B9A" w:rsidRPr="00F11329">
        <w:rPr>
          <w:rFonts w:ascii="Tahoma" w:eastAsia="Times New Roman" w:hAnsi="Tahoma" w:cs="Tahoma"/>
          <w:b/>
          <w:sz w:val="20"/>
          <w:szCs w:val="20"/>
        </w:rPr>
        <w:t>Исполнителя</w:t>
      </w: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6ED55D9F" w14:textId="77777777" w:rsidR="00374C26" w:rsidRPr="00592341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Все транспортные средства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используемые при проведении работ, должны быть оборудованы следующим:</w:t>
      </w:r>
    </w:p>
    <w:p w14:paraId="0A758A9C" w14:textId="77777777" w:rsidR="00374C26" w:rsidRPr="00200618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14:paraId="5A53413C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14:paraId="46FA8E56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14:paraId="15335688" w14:textId="77777777" w:rsidR="00374C26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14:paraId="6D8B5859" w14:textId="77777777" w:rsidR="00374C26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обеспечить:</w:t>
      </w:r>
    </w:p>
    <w:p w14:paraId="15C95056" w14:textId="77777777" w:rsidR="00374C26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Обучение и достаточную квалификацию водителей;</w:t>
      </w:r>
    </w:p>
    <w:p w14:paraId="671BAC69" w14:textId="77777777" w:rsidR="00374C26" w:rsidRPr="00200618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</w:rPr>
        <w:t>Проведение регулярных ТО транспортных средств.</w:t>
      </w:r>
    </w:p>
    <w:p w14:paraId="2BB228B0" w14:textId="624FDCE8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При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 соблюдение требований безопасности дорожного движения и охраны труда, </w:t>
      </w:r>
      <w:r w:rsidR="008A089C" w:rsidRPr="00592341">
        <w:rPr>
          <w:rFonts w:ascii="Tahoma" w:eastAsia="Times New Roman" w:hAnsi="Tahoma" w:cs="Tahoma"/>
          <w:kern w:val="32"/>
          <w:sz w:val="20"/>
          <w:szCs w:val="20"/>
        </w:rPr>
        <w:t>установленных межотраслевыми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правилами по охране труда и Заказчиком.</w:t>
      </w:r>
    </w:p>
    <w:p w14:paraId="6CCFBB08" w14:textId="77777777" w:rsidR="00374C26" w:rsidRPr="00571F49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78470C9A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Работы повышенной опасности</w:t>
      </w:r>
    </w:p>
    <w:p w14:paraId="58BB62F6" w14:textId="77777777" w:rsidR="00374C26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Приостановка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Заказчика, третьих лиц и разрушения (аварии), отключения (отказа в работе) оборудования Заказчика.</w:t>
      </w:r>
    </w:p>
    <w:p w14:paraId="27D04A51" w14:textId="77777777" w:rsidR="00374C26" w:rsidRPr="00592341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определить и разработать перечень работ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 (Услуг)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повышенной опасности. Минимально, этот перечень должен включать:</w:t>
      </w:r>
    </w:p>
    <w:p w14:paraId="7CBFBBD2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200618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14:paraId="6295628B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14:paraId="17F2670F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14:paraId="496867E4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14:paraId="45666D92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14:paraId="0586486B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14:paraId="0B94E433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 с</w:t>
      </w:r>
      <w:proofErr w:type="gramEnd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грузоподъемными механизмами;</w:t>
      </w:r>
    </w:p>
    <w:p w14:paraId="6A033C43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14:paraId="192BB7F9" w14:textId="77777777" w:rsidR="00374C26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14:paraId="3D3D98EF" w14:textId="77777777" w:rsidR="00374C26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использовать систему нарядов–допусков для выполнения работ повышенной опасности.</w:t>
      </w:r>
    </w:p>
    <w:p w14:paraId="7F20DB9E" w14:textId="77777777" w:rsidR="000207D9" w:rsidRPr="000207D9" w:rsidRDefault="000207D9" w:rsidP="008A089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2A963197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 Обучение и аттестация персонала </w:t>
      </w:r>
      <w:r w:rsidR="001D5B9A" w:rsidRPr="00F11329">
        <w:rPr>
          <w:rFonts w:ascii="Tahoma" w:hAnsi="Tahoma" w:cs="Tahoma"/>
          <w:b/>
          <w:sz w:val="20"/>
          <w:szCs w:val="20"/>
        </w:rPr>
        <w:t>Исполнителя</w:t>
      </w:r>
    </w:p>
    <w:p w14:paraId="5EF924A0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6FF05DD" w14:textId="77777777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</w:t>
      </w:r>
      <w:proofErr w:type="gramStart"/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документов  применительно</w:t>
      </w:r>
      <w:proofErr w:type="gramEnd"/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к осуществляемой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деятельности.</w:t>
      </w:r>
    </w:p>
    <w:p w14:paraId="5090ACCD" w14:textId="77777777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гарантировать, что персонал,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оказывающий </w:t>
      </w:r>
      <w:proofErr w:type="gramStart"/>
      <w:r w:rsidR="00FA096F">
        <w:rPr>
          <w:rFonts w:ascii="Tahoma" w:eastAsia="Times New Roman" w:hAnsi="Tahoma" w:cs="Tahoma"/>
          <w:kern w:val="32"/>
          <w:sz w:val="20"/>
          <w:szCs w:val="20"/>
        </w:rPr>
        <w:t>Услуги</w:t>
      </w:r>
      <w:proofErr w:type="gramEnd"/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14:paraId="5942132E" w14:textId="77777777" w:rsidR="00374C26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14:paraId="56E6BC54" w14:textId="77777777" w:rsidR="00374C26" w:rsidRPr="003D23D3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Прежде чем приступить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на Объекте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должен выполнить следующие мероприятия:</w:t>
      </w:r>
    </w:p>
    <w:p w14:paraId="6CD3BC94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14:paraId="11F66058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Пройти вводный инструктаж по ППБ, ОТ и </w:t>
      </w:r>
      <w:proofErr w:type="gramStart"/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Э</w:t>
      </w:r>
      <w:proofErr w:type="gramEnd"/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проводимый представителем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, предусмотренный требованиями законодательства.</w:t>
      </w:r>
    </w:p>
    <w:p w14:paraId="33DADD12" w14:textId="77777777" w:rsidR="00374C26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14:paraId="6E5FD1DB" w14:textId="77777777" w:rsidR="00374C26" w:rsidRPr="003D23D3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вправе возражать против использования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 требовать от него отстранения от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14:paraId="6D02A1FC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90D4240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14:paraId="2CB354E9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6CD494E" w14:textId="77777777" w:rsidR="00374C26" w:rsidRPr="003D23D3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обязан:</w:t>
      </w:r>
    </w:p>
    <w:p w14:paraId="3C822D4C" w14:textId="77777777" w:rsidR="00374C26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к </w:t>
      </w:r>
      <w:r w:rsidR="00FA096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(отстранить от работы)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14:paraId="69108F1A" w14:textId="77777777" w:rsidR="00374C26" w:rsidRPr="00200618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 xml:space="preserve">производственной деятельности на территории Объекта (далее – «Разрешенные вещества»). </w:t>
      </w:r>
    </w:p>
    <w:p w14:paraId="3B4ED820" w14:textId="77777777" w:rsidR="00374C26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не допускается на рабочее место.</w:t>
      </w:r>
    </w:p>
    <w:p w14:paraId="5AC60AE1" w14:textId="77777777" w:rsidR="00374C26" w:rsidRPr="003D23D3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может, осуществляется любым из нижеперечисленных способов: </w:t>
      </w:r>
    </w:p>
    <w:p w14:paraId="7A9C4FF9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14:paraId="59B4F56C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(третьего лица); </w:t>
      </w:r>
    </w:p>
    <w:p w14:paraId="0E3814B7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(третьих лиц), </w:t>
      </w:r>
    </w:p>
    <w:p w14:paraId="187F7A36" w14:textId="77777777" w:rsidR="00374C26" w:rsidRPr="005177F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14:paraId="6D803943" w14:textId="77777777" w:rsidR="00374C26" w:rsidRPr="003D23D3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имеет право в любое время проверять исполнение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(третьих лиц) в состоянии опьянения,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proofErr w:type="gramStart"/>
      <w:r w:rsidRPr="003D23D3">
        <w:rPr>
          <w:rFonts w:ascii="Tahoma" w:eastAsia="Times New Roman" w:hAnsi="Tahoma" w:cs="Tahoma"/>
          <w:kern w:val="32"/>
          <w:sz w:val="20"/>
          <w:szCs w:val="20"/>
        </w:rPr>
        <w:t>опьянения</w:t>
      </w:r>
      <w:proofErr w:type="gramEnd"/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или отсутствия такового.</w:t>
      </w:r>
    </w:p>
    <w:p w14:paraId="6B21C2C3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939A3C3" w14:textId="77777777" w:rsidR="00374C26" w:rsidRPr="003D23D3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34C1921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Текущие проверки</w:t>
      </w:r>
    </w:p>
    <w:p w14:paraId="196CBDB0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BB5D357" w14:textId="77777777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ходе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организовываются и проводятся периодические проверки соответствия деятельности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требованиям безопасности.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требуется проведение следующих видов проверок: </w:t>
      </w:r>
    </w:p>
    <w:p w14:paraId="0979AF9D" w14:textId="77777777" w:rsidR="00374C26" w:rsidRPr="000356D9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-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Внутренние проверки – организуются и проводятся внутри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 силами собственных специалистов по ПБ и ОТ. Порядок проведения проверок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</w:t>
      </w:r>
      <w:proofErr w:type="gramStart"/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направляется  </w:t>
      </w:r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>в</w:t>
      </w:r>
      <w:proofErr w:type="gramEnd"/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 xml:space="preserve"> филиал Заказчика, а именно в «Филиал РПИП»</w:t>
      </w:r>
      <w:r w:rsidR="00374C26" w:rsidRPr="000356D9">
        <w:rPr>
          <w:rFonts w:ascii="Tahoma" w:eastAsia="Times New Roman" w:hAnsi="Tahoma" w:cs="Tahoma"/>
          <w:sz w:val="20"/>
          <w:szCs w:val="20"/>
        </w:rPr>
        <w:t>.</w:t>
      </w:r>
    </w:p>
    <w:p w14:paraId="1C52C905" w14:textId="77777777" w:rsidR="00374C26" w:rsidRPr="00200618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1D4FD0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оказания Услуг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Исполнителем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14:paraId="2EF67406" w14:textId="77777777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ОТ  -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14:paraId="3FCDCE4A" w14:textId="77777777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(третьих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лиц)  -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1 раз в неделю при проведении  работы в рамках подготовки к ежемесячному Дню ОТ.</w:t>
      </w:r>
    </w:p>
    <w:p w14:paraId="556FCAFE" w14:textId="77777777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руководителями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участка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третьего лица- 1 раз в месяц при проведении Дня ОТ.</w:t>
      </w:r>
    </w:p>
    <w:p w14:paraId="3CCB5182" w14:textId="77777777" w:rsidR="00374C26" w:rsidRPr="000356D9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проверок 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14:paraId="5F02BCE5" w14:textId="77777777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проверках принимают участие: специалисты по ПБ и ОТ </w:t>
      </w:r>
      <w:proofErr w:type="gramStart"/>
      <w:r w:rsidRPr="00AB083E">
        <w:rPr>
          <w:rFonts w:ascii="Tahoma" w:eastAsia="Times New Roman" w:hAnsi="Tahoma" w:cs="Tahoma"/>
          <w:sz w:val="20"/>
          <w:szCs w:val="20"/>
        </w:rPr>
        <w:t>филиала,  представитель</w:t>
      </w:r>
      <w:proofErr w:type="gramEnd"/>
      <w:r w:rsidRPr="00AB083E">
        <w:rPr>
          <w:rFonts w:ascii="Tahoma" w:eastAsia="Times New Roman" w:hAnsi="Tahoma" w:cs="Tahoma"/>
          <w:sz w:val="20"/>
          <w:szCs w:val="20"/>
        </w:rPr>
        <w:t xml:space="preserve"> участка предприятия, где </w:t>
      </w:r>
      <w:r w:rsidR="001D4FD0">
        <w:rPr>
          <w:rFonts w:ascii="Tahoma" w:eastAsia="Times New Roman" w:hAnsi="Tahoma" w:cs="Tahoma"/>
          <w:sz w:val="20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71580C6" w14:textId="77777777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должны присутствовать в качестве сопровождающих. </w:t>
      </w:r>
    </w:p>
    <w:p w14:paraId="5EF9EEC4" w14:textId="77777777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>В ходе проведения проверки должно быть проверено: реализация требований Договора, «Плана по ПБ и ОТ</w:t>
      </w:r>
      <w:proofErr w:type="gramStart"/>
      <w:r w:rsidRPr="00AB083E">
        <w:rPr>
          <w:rFonts w:ascii="Tahoma" w:eastAsia="Times New Roman" w:hAnsi="Tahoma" w:cs="Tahoma"/>
          <w:sz w:val="20"/>
          <w:szCs w:val="20"/>
        </w:rPr>
        <w:t>»,  соблюдение</w:t>
      </w:r>
      <w:proofErr w:type="gramEnd"/>
      <w:r w:rsidRPr="00AB083E">
        <w:rPr>
          <w:rFonts w:ascii="Tahoma" w:eastAsia="Times New Roman" w:hAnsi="Tahoma" w:cs="Tahoma"/>
          <w:sz w:val="20"/>
          <w:szCs w:val="20"/>
        </w:rPr>
        <w:t xml:space="preserve">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14:paraId="3549AFF1" w14:textId="77777777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организовываются и проводятся совместные совещания по анализу соблюдения </w:t>
      </w:r>
      <w:r w:rsidR="001D5B9A">
        <w:rPr>
          <w:rFonts w:ascii="Tahoma" w:eastAsia="Times New Roman" w:hAnsi="Tahoma" w:cs="Tahoma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требований ПБ и ОТ. Совещания должны проводиться регулярно в процессе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, но не реже одного раза в месяц при </w:t>
      </w:r>
      <w:proofErr w:type="gramStart"/>
      <w:r w:rsidRPr="00AB083E">
        <w:rPr>
          <w:rFonts w:ascii="Tahoma" w:eastAsia="Times New Roman" w:hAnsi="Tahoma" w:cs="Tahoma"/>
          <w:sz w:val="20"/>
          <w:szCs w:val="20"/>
        </w:rPr>
        <w:t>проведении  совещаний</w:t>
      </w:r>
      <w:proofErr w:type="gramEnd"/>
      <w:r w:rsidRPr="00AB083E">
        <w:rPr>
          <w:rFonts w:ascii="Tahoma" w:eastAsia="Times New Roman" w:hAnsi="Tahoma" w:cs="Tahoma"/>
          <w:sz w:val="20"/>
          <w:szCs w:val="20"/>
        </w:rPr>
        <w:t xml:space="preserve"> по результатам Дней ОТ. </w:t>
      </w:r>
      <w:r w:rsidRPr="00AB083E">
        <w:rPr>
          <w:rFonts w:ascii="Tahoma" w:eastAsia="Times New Roman" w:hAnsi="Tahoma" w:cs="Tahoma"/>
          <w:sz w:val="20"/>
          <w:szCs w:val="20"/>
        </w:rPr>
        <w:lastRenderedPageBreak/>
        <w:t xml:space="preserve">Обязательно участие в совещаниях соответствующих ответственных лиц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и филиала Заказчика.</w:t>
      </w:r>
    </w:p>
    <w:p w14:paraId="66EF891D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E6C1234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6303013F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отчетности</w:t>
      </w:r>
    </w:p>
    <w:p w14:paraId="0553BC1C" w14:textId="77777777" w:rsidR="00374C26" w:rsidRPr="00AB083E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представляет ежемесячный отчет по установленным формам о результатах работы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в области ПБ и ОТ за предыдущий отчетный период в отношении безопасности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. Отчёт предоставляется в срок до 5-го числа </w:t>
      </w:r>
      <w:proofErr w:type="gramStart"/>
      <w:r w:rsidRPr="00AB083E">
        <w:rPr>
          <w:rFonts w:ascii="Tahoma" w:eastAsia="Times New Roman" w:hAnsi="Tahoma" w:cs="Tahoma"/>
          <w:kern w:val="32"/>
          <w:sz w:val="20"/>
          <w:szCs w:val="20"/>
        </w:rPr>
        <w:t>месяца</w:t>
      </w:r>
      <w:proofErr w:type="gramEnd"/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следующего за отчетным периодом. Если иное не согласовано Сторонами, в такой отчет включаются следующее: </w:t>
      </w:r>
    </w:p>
    <w:p w14:paraId="78643910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14:paraId="37EE122D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дорожно-транспортные происшествия, относящиеся к тому периоду времени, когда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оказывал Услуги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для Заказчика;</w:t>
      </w:r>
    </w:p>
    <w:p w14:paraId="433C0976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14:paraId="7143C7C9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14:paraId="505454A4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оценочное общее количество рабочих часов, отработанных персоналом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общее число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;</w:t>
      </w:r>
    </w:p>
    <w:p w14:paraId="4E4003B3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14:paraId="08DAC7FE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сведения о потенциально опасных ситуациях, возникавших в процессе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.</w:t>
      </w:r>
    </w:p>
    <w:p w14:paraId="4C370635" w14:textId="77777777"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дополнение к представлению отчёта,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14:paraId="75F5FC29" w14:textId="77777777" w:rsidR="00374C26" w:rsidRPr="005177FC" w:rsidRDefault="00374C26" w:rsidP="00F1132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78D7BA16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>Требования к профпригодности персонала по состоянию здоровья</w:t>
      </w:r>
    </w:p>
    <w:p w14:paraId="070ACE50" w14:textId="77777777" w:rsidR="00374C26" w:rsidRPr="00571F49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работники, направленные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обязан предоставить соответствующие </w:t>
      </w:r>
      <w:proofErr w:type="gramStart"/>
      <w:r w:rsidRPr="00571F49">
        <w:rPr>
          <w:rFonts w:ascii="Tahoma" w:eastAsia="Times New Roman" w:hAnsi="Tahoma" w:cs="Tahoma"/>
          <w:kern w:val="32"/>
          <w:sz w:val="20"/>
          <w:szCs w:val="20"/>
        </w:rPr>
        <w:t>документы,  подтверждающие</w:t>
      </w:r>
      <w:proofErr w:type="gramEnd"/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 проведение медицинских осмотров работников Заказчику по запросу. </w:t>
      </w:r>
    </w:p>
    <w:p w14:paraId="44999154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2691B2E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Состояние мест </w:t>
      </w:r>
      <w:r w:rsidR="00FA096F" w:rsidRPr="00F11329">
        <w:rPr>
          <w:rFonts w:ascii="Tahoma" w:hAnsi="Tahoma" w:cs="Tahoma"/>
          <w:b/>
          <w:sz w:val="20"/>
          <w:szCs w:val="20"/>
        </w:rPr>
        <w:t>оказания Услуг</w:t>
      </w:r>
    </w:p>
    <w:p w14:paraId="2544A17C" w14:textId="77777777" w:rsidR="00374C26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для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.</w:t>
      </w:r>
    </w:p>
    <w:p w14:paraId="54F3C97E" w14:textId="77777777" w:rsidR="00374C26" w:rsidRPr="00571F49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По завершении 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незамедлительно удаляет и вывозит с места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14:paraId="2785D080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39C7D4A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оборудованию</w:t>
      </w:r>
    </w:p>
    <w:p w14:paraId="357F61F7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эффективного и безопасного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а также исключения простоев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14:paraId="72DE11A6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Использование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14:paraId="4C58141A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оборудование, используемое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поддерживаться в безопасном, рабочем состоянии.</w:t>
      </w:r>
    </w:p>
    <w:p w14:paraId="6A07FA97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14:paraId="4F256831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lastRenderedPageBreak/>
        <w:t>имеющихся недостатках в инструкциях либо о конструктивных недостатках оборудования.</w:t>
      </w:r>
    </w:p>
    <w:p w14:paraId="691B0ADF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14:paraId="4D7CFC81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14:paraId="4EEFC57E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Размещение оборудования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заранее согласовывается с представителем Заказчика. </w:t>
      </w:r>
    </w:p>
    <w:p w14:paraId="5F784A70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Работники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14:paraId="24CC9876" w14:textId="77777777" w:rsidR="00374C26" w:rsidRPr="00571F49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14:paraId="58019E50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1234CC9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Охрана окружающей среды</w:t>
      </w:r>
    </w:p>
    <w:p w14:paraId="5245A02C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14:paraId="35094F19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14:paraId="412C5284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14:paraId="5C666306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  <w:r w:rsidR="00F11329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5EF1CB8C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 xml:space="preserve">Порядок обращения с образующимися отходами определяется в Договоре.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 w:val="20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14:paraId="7D1AA90D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14:paraId="02D446D8" w14:textId="77777777" w:rsidR="00374C26" w:rsidRPr="00571F49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любых обстоятельствах обязан: </w:t>
      </w:r>
    </w:p>
    <w:p w14:paraId="24AE8E55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14:paraId="57971FC2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14:paraId="5BAA2DE4" w14:textId="77777777" w:rsidR="00312BD8" w:rsidRPr="000207D9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14:paraId="2AAF6A8E" w14:textId="77777777" w:rsidR="00312BD8" w:rsidRPr="00893893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97A48D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93893">
        <w:rPr>
          <w:rFonts w:ascii="Tahoma" w:hAnsi="Tahoma" w:cs="Tahoma"/>
          <w:b/>
          <w:sz w:val="20"/>
          <w:szCs w:val="20"/>
        </w:rPr>
        <w:t>ПОДПИСИ СТОРОН:</w:t>
      </w:r>
    </w:p>
    <w:p w14:paraId="22907C55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312BD8" w:rsidRPr="004E6939" w14:paraId="5B153CDD" w14:textId="77777777" w:rsidTr="00341551">
        <w:trPr>
          <w:trHeight w:val="71"/>
        </w:trPr>
        <w:tc>
          <w:tcPr>
            <w:tcW w:w="4786" w:type="dxa"/>
          </w:tcPr>
          <w:p w14:paraId="34AFCCF4" w14:textId="77777777" w:rsidR="004E6939" w:rsidRDefault="004E693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590882228" w:edGrp="everyone" w:colFirst="0" w:colLast="0"/>
            <w:permStart w:id="1114857539" w:edGrp="everyone" w:colFirst="1" w:colLast="1"/>
            <w:permStart w:id="1540977477" w:edGrp="everyone" w:colFirst="2" w:colLast="2"/>
            <w:r>
              <w:rPr>
                <w:rFonts w:ascii="Tahoma" w:hAnsi="Tahoma" w:cs="Tahoma"/>
                <w:bCs/>
                <w:sz w:val="20"/>
                <w:szCs w:val="20"/>
              </w:rPr>
              <w:t>ИСПОЛНИТЕЛЬ</w:t>
            </w:r>
          </w:p>
          <w:p w14:paraId="1BFE8AD1" w14:textId="7054EA4D" w:rsidR="00312BD8" w:rsidRPr="004E6939" w:rsidRDefault="002933FB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</w:p>
          <w:p w14:paraId="0F2047C6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2D9F1F7" w14:textId="77777777" w:rsidR="001F1355" w:rsidRDefault="001F1355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46E3438" w14:textId="09D6F9D7" w:rsidR="00312BD8" w:rsidRPr="004E6939" w:rsidRDefault="009E45C6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1E0AB3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</w:t>
            </w:r>
            <w:bookmarkStart w:id="3" w:name="_GoBack"/>
            <w:bookmarkEnd w:id="3"/>
            <w:r w:rsidR="004E6939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="00312BD8"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2D63882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4903" w:type="dxa"/>
          </w:tcPr>
          <w:p w14:paraId="474B198A" w14:textId="0C330D6B" w:rsidR="004E6939" w:rsidRPr="004E6939" w:rsidRDefault="001F1355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4E6939" w:rsidRPr="004E6939">
              <w:rPr>
                <w:rFonts w:ascii="Tahoma" w:hAnsi="Tahoma" w:cs="Tahoma"/>
                <w:bCs/>
                <w:sz w:val="20"/>
                <w:szCs w:val="20"/>
              </w:rPr>
              <w:t>ЗАКАЗЧИК</w:t>
            </w:r>
          </w:p>
          <w:p w14:paraId="144DF796" w14:textId="42796CAE" w:rsidR="009718B1" w:rsidRPr="004E6939" w:rsidRDefault="00C95FBA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Директор Кировского филиала </w:t>
            </w:r>
          </w:p>
          <w:p w14:paraId="1F42D036" w14:textId="341BECCC" w:rsidR="00312BD8" w:rsidRPr="004E6939" w:rsidRDefault="004E693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14:paraId="16A2FAF2" w14:textId="5EBE5544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581D409" w14:textId="4FBEA471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4E6939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>Ю.Б. Коромыслов/</w:t>
            </w:r>
            <w:r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60B000A2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590882228"/>
      <w:permEnd w:id="1114857539"/>
      <w:permEnd w:id="1540977477"/>
    </w:tbl>
    <w:p w14:paraId="58CCC758" w14:textId="77777777" w:rsidR="00312BD8" w:rsidRPr="004E6939" w:rsidRDefault="00312BD8" w:rsidP="000207D9"/>
    <w:sectPr w:rsidR="00312BD8" w:rsidRPr="004E6939" w:rsidSect="00E836C1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207D9"/>
    <w:rsid w:val="00073519"/>
    <w:rsid w:val="001D4FD0"/>
    <w:rsid w:val="001D5B9A"/>
    <w:rsid w:val="001E0AB3"/>
    <w:rsid w:val="001F1355"/>
    <w:rsid w:val="002933FB"/>
    <w:rsid w:val="00312BD8"/>
    <w:rsid w:val="00374C26"/>
    <w:rsid w:val="003C465F"/>
    <w:rsid w:val="004E6939"/>
    <w:rsid w:val="00572955"/>
    <w:rsid w:val="008A089C"/>
    <w:rsid w:val="008F179B"/>
    <w:rsid w:val="009718B1"/>
    <w:rsid w:val="009D208C"/>
    <w:rsid w:val="009E45C6"/>
    <w:rsid w:val="00B01850"/>
    <w:rsid w:val="00C95FBA"/>
    <w:rsid w:val="00CA6BBC"/>
    <w:rsid w:val="00E836C1"/>
    <w:rsid w:val="00F11329"/>
    <w:rsid w:val="00F13642"/>
    <w:rsid w:val="00F36C70"/>
    <w:rsid w:val="00FA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B11908"/>
  <w15:chartTrackingRefBased/>
  <w15:docId w15:val="{118625EB-F91F-4BAB-899B-490055CA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Тюлькин Андрей Геннадьевич</cp:lastModifiedBy>
  <cp:revision>8</cp:revision>
  <dcterms:created xsi:type="dcterms:W3CDTF">2021-12-27T11:12:00Z</dcterms:created>
  <dcterms:modified xsi:type="dcterms:W3CDTF">2023-09-05T13:36:00Z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